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B" w:rsidRDefault="0063303B" w:rsidP="0063303B">
      <w:pPr>
        <w:suppressAutoHyphens/>
        <w:spacing w:after="0" w:line="160" w:lineRule="atLeast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3B" w:rsidRDefault="0063303B" w:rsidP="0063303B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DC4E9CF" wp14:editId="164A78E0">
                                  <wp:extent cx="712470" cy="70612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    <v:fill opacity="0"/>
                <v:textbox inset="0,0,0,0">
                  <w:txbxContent>
                    <w:p w:rsidR="0063303B" w:rsidRDefault="0063303B" w:rsidP="0063303B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DC4E9CF" wp14:editId="164A78E0">
                            <wp:extent cx="712470" cy="70612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706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3B" w:rsidRDefault="0063303B" w:rsidP="0063303B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9BD448A" wp14:editId="4CFB524D">
                                  <wp:extent cx="692785" cy="665480"/>
                                  <wp:effectExtent l="0" t="0" r="0" b="127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78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    <v:fill opacity="0"/>
                <v:textbox inset="0,0,0,0">
                  <w:txbxContent>
                    <w:p w:rsidR="0063303B" w:rsidRDefault="0063303B" w:rsidP="0063303B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9BD448A" wp14:editId="4CFB524D">
                            <wp:extent cx="692785" cy="665480"/>
                            <wp:effectExtent l="0" t="0" r="0" b="127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785" cy="665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63303B" w:rsidRDefault="0063303B" w:rsidP="0063303B">
      <w:pPr>
        <w:suppressAutoHyphens/>
        <w:spacing w:after="0" w:line="160" w:lineRule="atLeast"/>
        <w:jc w:val="center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63303B" w:rsidRDefault="0063303B" w:rsidP="0063303B">
      <w:pPr>
        <w:tabs>
          <w:tab w:val="left" w:pos="3081"/>
          <w:tab w:val="center" w:pos="4873"/>
        </w:tabs>
        <w:suppressAutoHyphens/>
        <w:spacing w:after="0" w:line="160" w:lineRule="atLeast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</w:r>
      <w:r>
        <w:rPr>
          <w:rFonts w:ascii="Times New Roman" w:hAnsi="Times New Roman" w:cs="Times New Roman"/>
          <w:b/>
          <w:sz w:val="36"/>
          <w:szCs w:val="20"/>
          <w:lang w:val="ro-RO" w:eastAsia="ar-SA"/>
        </w:rPr>
        <w:tab/>
        <w:t>ГАГАУЗИЯ</w:t>
      </w:r>
    </w:p>
    <w:p w:rsidR="0063303B" w:rsidRDefault="0063303B" w:rsidP="0063303B">
      <w:pPr>
        <w:suppressAutoHyphens/>
        <w:spacing w:after="0" w:line="160" w:lineRule="atLeast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Э Н 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63303B" w:rsidRDefault="0063303B" w:rsidP="0063303B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6"/>
        </w:rPr>
        <w:t>Республика</w:t>
      </w:r>
      <w:r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Молдова</w:t>
      </w:r>
    </w:p>
    <w:p w:rsidR="0063303B" w:rsidRDefault="0063303B" w:rsidP="0063303B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16"/>
        </w:rPr>
        <w:t>Гагауз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63303B" w:rsidRDefault="0063303B" w:rsidP="0063303B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63303B" w:rsidRDefault="0063303B" w:rsidP="0063303B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Ленина 75</w:t>
      </w: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63303B" w:rsidRPr="00EA7692" w:rsidRDefault="0063303B" w:rsidP="0063303B">
      <w:pPr>
        <w:spacing w:after="0" w:line="160" w:lineRule="atLeast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EA7692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EA7692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EA7692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EA7692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EA7692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EA7692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63303B" w:rsidRPr="00EA7692" w:rsidRDefault="0063303B" w:rsidP="0063303B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63303B" w:rsidRDefault="0063303B" w:rsidP="006330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30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2</w:t>
      </w:r>
      <w:r w:rsidRPr="0063303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.2023г.</w:t>
      </w:r>
    </w:p>
    <w:p w:rsidR="0063303B" w:rsidRDefault="0063303B" w:rsidP="0063303B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:rsidR="0063303B" w:rsidRDefault="0063303B" w:rsidP="0063303B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03B" w:rsidRPr="00A60C68" w:rsidRDefault="0063303B" w:rsidP="006330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1E05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28.04</w:t>
      </w:r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 xml:space="preserve">.2023г.                                                                                               </w:t>
      </w:r>
      <w:proofErr w:type="spellStart"/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Pr="00A60C68"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  <w:proofErr w:type="spellEnd"/>
    </w:p>
    <w:p w:rsidR="0063303B" w:rsidRDefault="0063303B" w:rsidP="006330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63303B" w:rsidRDefault="0063303B" w:rsidP="006330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1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</w:p>
    <w:p w:rsidR="0063303B" w:rsidRPr="0063303B" w:rsidRDefault="0063303B" w:rsidP="006330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r w:rsidRPr="0063303B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63303B" w:rsidRDefault="0063303B" w:rsidP="006330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03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советников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Таушанжи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Р.Ф., Чернев А.П.,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Туфар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Д.И., Карагеорги Б.Д., Казаны Н.П.,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Туфар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Д.И., Пономаренко С.Д.,</w:t>
      </w:r>
      <w:r w:rsidRPr="00633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Мухина О.Ф.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63303B" w:rsidRDefault="0063303B" w:rsidP="006330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советников (единогласно) </w:t>
      </w:r>
    </w:p>
    <w:p w:rsidR="0063303B" w:rsidRDefault="0063303B" w:rsidP="006330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03B" w:rsidRDefault="0063303B" w:rsidP="006330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303B" w:rsidRDefault="0063303B" w:rsidP="0063303B">
      <w:pPr>
        <w:spacing w:line="180" w:lineRule="atLeast"/>
        <w:jc w:val="center"/>
        <w:rPr>
          <w:rFonts w:ascii="Times New Roman" w:hAnsi="Times New Roman" w:cs="Times New Roman"/>
        </w:rPr>
      </w:pPr>
    </w:p>
    <w:p w:rsidR="0063303B" w:rsidRDefault="0063303B" w:rsidP="00633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3303B" w:rsidRDefault="0063303B" w:rsidP="00633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Согласно распоряжения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144 от 28.04.2023г.:</w:t>
      </w:r>
    </w:p>
    <w:p w:rsidR="0063303B" w:rsidRDefault="0063303B" w:rsidP="00633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03B" w:rsidRPr="003B2135" w:rsidRDefault="0063303B" w:rsidP="006330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</w:t>
      </w:r>
      <w:r w:rsidRPr="003B2135">
        <w:rPr>
          <w:rFonts w:ascii="Times New Roman" w:hAnsi="Times New Roman" w:cs="Times New Roman"/>
          <w:b/>
          <w:sz w:val="28"/>
          <w:szCs w:val="28"/>
        </w:rPr>
        <w:t xml:space="preserve">1.О делегировании члена в конкурсную комиссию по избранию директора ПУ Гимназии </w:t>
      </w:r>
      <w:proofErr w:type="spellStart"/>
      <w:r w:rsidRPr="003B2135">
        <w:rPr>
          <w:rFonts w:ascii="Times New Roman" w:hAnsi="Times New Roman" w:cs="Times New Roman"/>
          <w:b/>
          <w:sz w:val="28"/>
          <w:szCs w:val="28"/>
        </w:rPr>
        <w:t>им.С.Руденко</w:t>
      </w:r>
      <w:proofErr w:type="spellEnd"/>
      <w:r w:rsidRPr="003B2135">
        <w:rPr>
          <w:rFonts w:ascii="Times New Roman" w:hAnsi="Times New Roman" w:cs="Times New Roman"/>
          <w:b/>
          <w:sz w:val="28"/>
          <w:szCs w:val="28"/>
        </w:rPr>
        <w:t>.</w:t>
      </w:r>
    </w:p>
    <w:p w:rsidR="0063303B" w:rsidRDefault="0063303B" w:rsidP="0063303B">
      <w:pPr>
        <w:pStyle w:val="1"/>
        <w:spacing w:line="254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303B" w:rsidRDefault="0063303B" w:rsidP="0063303B">
      <w:pPr>
        <w:pStyle w:val="1"/>
        <w:spacing w:line="254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Утвердили повестку дня: 14 советников (единогласно).</w:t>
      </w:r>
    </w:p>
    <w:p w:rsidR="0063303B" w:rsidRDefault="0063303B" w:rsidP="0063303B">
      <w:pPr>
        <w:pStyle w:val="1"/>
        <w:spacing w:line="254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Утвердили регламент Совета: до 15 минут,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выступающим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 3 минут.</w:t>
      </w:r>
    </w:p>
    <w:p w:rsidR="0063303B" w:rsidRDefault="0063303B" w:rsidP="0063303B">
      <w:pPr>
        <w:pStyle w:val="1"/>
        <w:spacing w:line="254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303B" w:rsidRDefault="0063303B" w:rsidP="0063303B">
      <w:pPr>
        <w:pStyle w:val="1"/>
        <w:spacing w:line="254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303B" w:rsidRDefault="0063303B" w:rsidP="006330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Слушали:              </w:t>
      </w:r>
      <w:r>
        <w:rPr>
          <w:rFonts w:ascii="Times New Roman" w:hAnsi="Times New Roman" w:cs="Times New Roman"/>
          <w:b/>
          <w:sz w:val="28"/>
          <w:szCs w:val="28"/>
        </w:rPr>
        <w:t>3/</w:t>
      </w:r>
      <w:r w:rsidRPr="003B2135">
        <w:rPr>
          <w:rFonts w:ascii="Times New Roman" w:hAnsi="Times New Roman" w:cs="Times New Roman"/>
          <w:b/>
          <w:sz w:val="28"/>
          <w:szCs w:val="28"/>
        </w:rPr>
        <w:t xml:space="preserve">1.О делегировании члена в конкурсную комиссию </w:t>
      </w:r>
    </w:p>
    <w:p w:rsidR="0063303B" w:rsidRPr="003B2135" w:rsidRDefault="0063303B" w:rsidP="0063303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2135">
        <w:rPr>
          <w:rFonts w:ascii="Times New Roman" w:hAnsi="Times New Roman" w:cs="Times New Roman"/>
          <w:b/>
          <w:sz w:val="28"/>
          <w:szCs w:val="28"/>
        </w:rPr>
        <w:t xml:space="preserve">по избранию директора ПУ Гимназии </w:t>
      </w:r>
      <w:proofErr w:type="spellStart"/>
      <w:r w:rsidRPr="003B2135">
        <w:rPr>
          <w:rFonts w:ascii="Times New Roman" w:hAnsi="Times New Roman" w:cs="Times New Roman"/>
          <w:b/>
          <w:sz w:val="28"/>
          <w:szCs w:val="28"/>
        </w:rPr>
        <w:t>им.С.Руденко</w:t>
      </w:r>
      <w:proofErr w:type="spellEnd"/>
      <w:r w:rsidRPr="003B2135">
        <w:rPr>
          <w:rFonts w:ascii="Times New Roman" w:hAnsi="Times New Roman" w:cs="Times New Roman"/>
          <w:b/>
          <w:sz w:val="28"/>
          <w:szCs w:val="28"/>
        </w:rPr>
        <w:t>.</w:t>
      </w:r>
    </w:p>
    <w:p w:rsidR="0063303B" w:rsidRDefault="0063303B" w:rsidP="0063303B">
      <w:pPr>
        <w:pStyle w:val="1"/>
        <w:spacing w:line="25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303B" w:rsidRPr="003B2135" w:rsidRDefault="0063303B" w:rsidP="0063303B">
      <w:pPr>
        <w:pStyle w:val="1"/>
        <w:spacing w:line="254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303B" w:rsidRDefault="0063303B" w:rsidP="006330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(Протокол комиссии</w:t>
      </w:r>
      <w:r w:rsidRPr="00BF297E">
        <w:rPr>
          <w:rFonts w:asciiTheme="majorHAnsi" w:hAnsiTheme="majorHAnsi"/>
        </w:rPr>
        <w:t xml:space="preserve"> по образованию, культуре, молодежи и спорту, социальной защите населения и здравоохранению</w:t>
      </w:r>
      <w:r>
        <w:rPr>
          <w:rFonts w:asciiTheme="majorHAnsi" w:hAnsiTheme="majorHAnsi"/>
        </w:rPr>
        <w:t xml:space="preserve"> от 28.04.2023г.)</w:t>
      </w:r>
      <w:r w:rsidRPr="00BF297E">
        <w:rPr>
          <w:rFonts w:asciiTheme="majorHAnsi" w:hAnsiTheme="majorHAnsi"/>
        </w:rPr>
        <w:t>.</w:t>
      </w:r>
    </w:p>
    <w:p w:rsidR="0063303B" w:rsidRDefault="00EA7692" w:rsidP="006330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 зала: Предлагаем</w:t>
      </w:r>
      <w:proofErr w:type="gramStart"/>
      <w:r>
        <w:rPr>
          <w:rFonts w:asciiTheme="majorHAnsi" w:hAnsiTheme="majorHAnsi"/>
        </w:rPr>
        <w:t xml:space="preserve"> Т</w:t>
      </w:r>
      <w:proofErr w:type="gramEnd"/>
      <w:r>
        <w:rPr>
          <w:rFonts w:asciiTheme="majorHAnsi" w:hAnsiTheme="majorHAnsi"/>
        </w:rPr>
        <w:t>опал Н.Н.</w:t>
      </w:r>
    </w:p>
    <w:p w:rsidR="00EA7692" w:rsidRDefault="00EA7692" w:rsidP="006330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Чебан А.И. (советник):</w:t>
      </w:r>
    </w:p>
    <w:p w:rsidR="00EA7692" w:rsidRPr="00EA7692" w:rsidRDefault="00EA7692" w:rsidP="006330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Имейте в виду, что там надо будет ездить в Комрат и возможно не раз. </w:t>
      </w:r>
      <w:proofErr w:type="gramStart"/>
      <w:r>
        <w:rPr>
          <w:rFonts w:asciiTheme="majorHAnsi" w:hAnsiTheme="majorHAnsi"/>
        </w:rPr>
        <w:t>И</w:t>
      </w:r>
      <w:proofErr w:type="gramEnd"/>
      <w:r>
        <w:rPr>
          <w:rFonts w:asciiTheme="majorHAnsi" w:hAnsiTheme="majorHAnsi"/>
        </w:rPr>
        <w:t xml:space="preserve"> кроме того, там надо задавать вопросы, подсчитывать баллы. Лучше, чтобы был специалист в этой области. Я участвовала, работу знаю.</w:t>
      </w:r>
    </w:p>
    <w:p w:rsidR="0063303B" w:rsidRDefault="0063303B" w:rsidP="00633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</w:t>
      </w:r>
      <w:r w:rsidRPr="003B2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обращение Главного Управления Образования 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(исх. 01-1/15-368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пункта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части (3) п.26,п.28 Приказа Министерства Просвещения №163 от 23.03.2015г. «Об утверждении Положения об организации и проведении конкурса на замещение должностей директора и заместителя директора общеобразовательных учреждений», руководствуясь  ст. 14</w:t>
      </w:r>
      <w:r w:rsidRPr="003B2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ч.(2) </w:t>
      </w:r>
      <w:r w:rsidRPr="003B2135">
        <w:rPr>
          <w:rFonts w:ascii="Times New Roman" w:hAnsi="Times New Roman" w:cs="Times New Roman"/>
          <w:sz w:val="28"/>
          <w:szCs w:val="28"/>
        </w:rPr>
        <w:t xml:space="preserve"> Закона РМ № 436 от 28.12.2008г.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2135">
        <w:rPr>
          <w:rFonts w:ascii="Times New Roman" w:hAnsi="Times New Roman" w:cs="Times New Roman"/>
          <w:sz w:val="28"/>
          <w:szCs w:val="28"/>
        </w:rPr>
        <w:t>О местном публичном управлении»,</w:t>
      </w:r>
    </w:p>
    <w:p w:rsidR="0063303B" w:rsidRDefault="0063303B" w:rsidP="00633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A3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63303B" w:rsidRPr="007256A3" w:rsidRDefault="0063303B" w:rsidP="006330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6A3">
        <w:rPr>
          <w:rFonts w:ascii="Times New Roman" w:hAnsi="Times New Roman" w:cs="Times New Roman"/>
          <w:sz w:val="28"/>
          <w:szCs w:val="28"/>
        </w:rPr>
        <w:t xml:space="preserve">Делегировать члена в конкурсную комиссию по избранию директора ПУ Гимназии </w:t>
      </w:r>
      <w:proofErr w:type="spellStart"/>
      <w:r w:rsidRPr="007256A3">
        <w:rPr>
          <w:rFonts w:ascii="Times New Roman" w:hAnsi="Times New Roman" w:cs="Times New Roman"/>
          <w:sz w:val="28"/>
          <w:szCs w:val="28"/>
        </w:rPr>
        <w:t>им.С.Руденко</w:t>
      </w:r>
      <w:proofErr w:type="spellEnd"/>
      <w:r w:rsidRPr="007256A3">
        <w:rPr>
          <w:rFonts w:ascii="Times New Roman" w:hAnsi="Times New Roman" w:cs="Times New Roman"/>
          <w:sz w:val="28"/>
          <w:szCs w:val="28"/>
        </w:rPr>
        <w:t xml:space="preserve"> советника Чебан Александру Ильиничну.</w:t>
      </w:r>
    </w:p>
    <w:p w:rsidR="0063303B" w:rsidRPr="007256A3" w:rsidRDefault="0063303B" w:rsidP="006330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56A3">
        <w:rPr>
          <w:rFonts w:ascii="Times New Roman" w:hAnsi="Times New Roman" w:cs="Times New Roman"/>
          <w:sz w:val="28"/>
          <w:szCs w:val="28"/>
        </w:rPr>
        <w:t xml:space="preserve">Секретарю Совета Черневой М.А. направить настоящее решение в адрес Управления Образования АТО </w:t>
      </w:r>
      <w:proofErr w:type="spellStart"/>
      <w:r w:rsidRPr="007256A3">
        <w:rPr>
          <w:rFonts w:ascii="Times New Roman" w:hAnsi="Times New Roman" w:cs="Times New Roman"/>
          <w:sz w:val="28"/>
          <w:szCs w:val="28"/>
        </w:rPr>
        <w:t>Гагаузия</w:t>
      </w:r>
      <w:proofErr w:type="spellEnd"/>
      <w:r w:rsidRPr="007256A3">
        <w:rPr>
          <w:rFonts w:ascii="Times New Roman" w:hAnsi="Times New Roman" w:cs="Times New Roman"/>
          <w:sz w:val="28"/>
          <w:szCs w:val="28"/>
        </w:rPr>
        <w:t>.</w:t>
      </w:r>
    </w:p>
    <w:p w:rsidR="0063303B" w:rsidRDefault="0063303B" w:rsidP="0063303B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303B" w:rsidRPr="00EA7692" w:rsidRDefault="00EA7692" w:rsidP="00EA7692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EA7692">
        <w:rPr>
          <w:rFonts w:ascii="Times New Roman" w:hAnsi="Times New Roman" w:cs="Times New Roman"/>
          <w:b/>
          <w:sz w:val="18"/>
          <w:szCs w:val="18"/>
        </w:rPr>
        <w:t>Проголосовали: «За»- 14 советников (единогласно)</w:t>
      </w:r>
    </w:p>
    <w:p w:rsidR="00B4392F" w:rsidRDefault="00EA7692">
      <w:pPr>
        <w:rPr>
          <w:sz w:val="18"/>
          <w:szCs w:val="18"/>
        </w:rPr>
      </w:pPr>
    </w:p>
    <w:p w:rsidR="00EA7692" w:rsidRDefault="00EA7692">
      <w:pPr>
        <w:rPr>
          <w:sz w:val="18"/>
          <w:szCs w:val="18"/>
        </w:rPr>
      </w:pPr>
    </w:p>
    <w:p w:rsidR="00EA7692" w:rsidRPr="00EA7692" w:rsidRDefault="00EA7692">
      <w:pPr>
        <w:rPr>
          <w:sz w:val="18"/>
          <w:szCs w:val="18"/>
        </w:rPr>
      </w:pPr>
    </w:p>
    <w:p w:rsidR="00EA7692" w:rsidRDefault="00EA7692" w:rsidP="00EA7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Г.И.Копущулу</w:t>
      </w:r>
      <w:proofErr w:type="spellEnd"/>
    </w:p>
    <w:p w:rsidR="00EA7692" w:rsidRDefault="00EA7692" w:rsidP="00EA769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7692" w:rsidRDefault="00EA7692" w:rsidP="00EA76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Совета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М.А.Чернева</w:t>
      </w:r>
      <w:proofErr w:type="spellEnd"/>
    </w:p>
    <w:p w:rsidR="00EA7692" w:rsidRPr="003B2135" w:rsidRDefault="00EA7692" w:rsidP="00EA769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7692" w:rsidRDefault="00EA7692"/>
    <w:sectPr w:rsidR="00EA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361E"/>
    <w:multiLevelType w:val="hybridMultilevel"/>
    <w:tmpl w:val="6396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B"/>
    <w:rsid w:val="00011E37"/>
    <w:rsid w:val="006278A0"/>
    <w:rsid w:val="0063303B"/>
    <w:rsid w:val="00E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B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330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1"/>
    <w:locked/>
    <w:rsid w:val="0063303B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7"/>
    <w:rsid w:val="0063303B"/>
    <w:pPr>
      <w:widowControl w:val="0"/>
      <w:spacing w:after="140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rsid w:val="0063303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B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330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1"/>
    <w:locked/>
    <w:rsid w:val="0063303B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7"/>
    <w:rsid w:val="0063303B"/>
    <w:pPr>
      <w:widowControl w:val="0"/>
      <w:spacing w:after="140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rsid w:val="006330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2023-05-03T07:04:00Z</cp:lastPrinted>
  <dcterms:created xsi:type="dcterms:W3CDTF">2023-05-02T13:52:00Z</dcterms:created>
  <dcterms:modified xsi:type="dcterms:W3CDTF">2023-05-03T07:07:00Z</dcterms:modified>
</cp:coreProperties>
</file>